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6" w:rsidRDefault="00317086" w:rsidP="00317086">
      <w:pPr>
        <w:autoSpaceDE w:val="0"/>
        <w:autoSpaceDN w:val="0"/>
        <w:adjustRightInd w:val="0"/>
        <w:jc w:val="center"/>
        <w:rPr>
          <w:rFonts w:cs="Calibri"/>
          <w:b/>
          <w:color w:val="76923C" w:themeColor="accent3" w:themeShade="BF"/>
          <w:sz w:val="36"/>
          <w:szCs w:val="36"/>
        </w:rPr>
      </w:pPr>
      <w:bookmarkStart w:id="0" w:name="_GoBack"/>
      <w:bookmarkEnd w:id="0"/>
    </w:p>
    <w:p w:rsidR="00317086" w:rsidRDefault="00317086" w:rsidP="00317086">
      <w:pPr>
        <w:autoSpaceDE w:val="0"/>
        <w:autoSpaceDN w:val="0"/>
        <w:adjustRightInd w:val="0"/>
        <w:jc w:val="center"/>
        <w:rPr>
          <w:rFonts w:cs="Calibri"/>
          <w:b/>
          <w:color w:val="76923C" w:themeColor="accent3" w:themeShade="BF"/>
          <w:sz w:val="36"/>
          <w:szCs w:val="36"/>
        </w:rPr>
      </w:pPr>
      <w:r w:rsidRPr="008F4F14">
        <w:rPr>
          <w:rFonts w:cs="Calibri"/>
          <w:b/>
          <w:color w:val="76923C" w:themeColor="accent3" w:themeShade="BF"/>
          <w:sz w:val="36"/>
          <w:szCs w:val="36"/>
        </w:rPr>
        <w:t xml:space="preserve">Informationen zur Durchführung einer OiP-Evaluation (Online in Präsenz) </w:t>
      </w:r>
      <w:r w:rsidR="00913FED">
        <w:rPr>
          <w:rFonts w:cs="Calibri"/>
          <w:b/>
          <w:color w:val="76923C" w:themeColor="accent3" w:themeShade="BF"/>
          <w:sz w:val="36"/>
          <w:szCs w:val="36"/>
        </w:rPr>
        <w:t>in einer Präsenzveranstaltung</w:t>
      </w:r>
    </w:p>
    <w:p w:rsidR="00317086" w:rsidRPr="00317086" w:rsidRDefault="00317086" w:rsidP="0063232E">
      <w:pPr>
        <w:autoSpaceDE w:val="0"/>
        <w:autoSpaceDN w:val="0"/>
        <w:adjustRightInd w:val="0"/>
        <w:spacing w:before="120" w:after="0" w:line="360" w:lineRule="auto"/>
        <w:jc w:val="center"/>
        <w:rPr>
          <w:rFonts w:cs="Calibri"/>
          <w:b/>
          <w:color w:val="17365D" w:themeColor="text2" w:themeShade="BF"/>
          <w:sz w:val="28"/>
          <w:szCs w:val="28"/>
        </w:rPr>
      </w:pPr>
      <w:r w:rsidRPr="00317086">
        <w:rPr>
          <w:rFonts w:cs="Calibri"/>
          <w:b/>
          <w:color w:val="17365D" w:themeColor="text2" w:themeShade="BF"/>
          <w:sz w:val="28"/>
          <w:szCs w:val="28"/>
          <w:u w:val="single"/>
        </w:rPr>
        <w:t>Information an die Studierenden</w:t>
      </w:r>
      <w:r w:rsidRPr="00317086">
        <w:rPr>
          <w:rFonts w:cs="Calibri"/>
          <w:b/>
          <w:color w:val="17365D" w:themeColor="text2" w:themeShade="BF"/>
          <w:sz w:val="28"/>
          <w:szCs w:val="28"/>
        </w:rPr>
        <w:t>:</w:t>
      </w:r>
    </w:p>
    <w:p w:rsidR="00317086" w:rsidRPr="00317086" w:rsidRDefault="00317086" w:rsidP="0031708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17086">
        <w:rPr>
          <w:rFonts w:cs="Calibri"/>
          <w:sz w:val="24"/>
          <w:szCs w:val="24"/>
        </w:rPr>
        <w:t xml:space="preserve">Die Evaluation von Lehrveranstaltungen wird regelmäßig an der THM durchgeführt und dient der Verbesserung der Qualität von Studium und Lehre. </w:t>
      </w:r>
    </w:p>
    <w:p w:rsidR="00317086" w:rsidRPr="00317086" w:rsidRDefault="00317086" w:rsidP="0031708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17086">
        <w:rPr>
          <w:rFonts w:cs="Calibri"/>
          <w:sz w:val="24"/>
          <w:szCs w:val="24"/>
        </w:rPr>
        <w:t>Die Befragung wird online durchgeführt und anonym ausgewertet, die Ergebnisse werden zur Ausarbeitung von Verbesserungsvorschlägen im Fachbereich genutzt.</w:t>
      </w:r>
    </w:p>
    <w:p w:rsidR="00877368" w:rsidRDefault="00317086" w:rsidP="0031708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17086">
        <w:rPr>
          <w:rFonts w:cs="Calibri"/>
          <w:sz w:val="24"/>
          <w:szCs w:val="24"/>
        </w:rPr>
        <w:t xml:space="preserve">Die Studierenden </w:t>
      </w:r>
      <w:r>
        <w:rPr>
          <w:rFonts w:cs="Calibri"/>
          <w:sz w:val="24"/>
          <w:szCs w:val="24"/>
        </w:rPr>
        <w:t xml:space="preserve">erhalten </w:t>
      </w:r>
      <w:r w:rsidRPr="00317086">
        <w:rPr>
          <w:rFonts w:cs="Calibri"/>
          <w:sz w:val="24"/>
          <w:szCs w:val="24"/>
        </w:rPr>
        <w:t xml:space="preserve">ca. </w:t>
      </w:r>
      <w:r>
        <w:rPr>
          <w:rFonts w:cs="Calibri"/>
          <w:sz w:val="24"/>
          <w:szCs w:val="24"/>
        </w:rPr>
        <w:t xml:space="preserve">10 </w:t>
      </w:r>
      <w:r w:rsidRPr="00317086">
        <w:rPr>
          <w:rFonts w:cs="Calibri"/>
          <w:sz w:val="24"/>
          <w:szCs w:val="24"/>
        </w:rPr>
        <w:t>Minuten Zeit zum Ausfüllen des Fragebogens. D</w:t>
      </w:r>
      <w:r>
        <w:rPr>
          <w:rFonts w:cs="Calibri"/>
          <w:sz w:val="24"/>
          <w:szCs w:val="24"/>
        </w:rPr>
        <w:t xml:space="preserve">er </w:t>
      </w:r>
      <w:r w:rsidRPr="00877368">
        <w:rPr>
          <w:rFonts w:cs="Calibri"/>
          <w:sz w:val="24"/>
          <w:szCs w:val="24"/>
          <w:u w:val="single"/>
        </w:rPr>
        <w:t>Zugang zur Befragung</w:t>
      </w:r>
      <w:r>
        <w:rPr>
          <w:rFonts w:cs="Calibri"/>
          <w:sz w:val="24"/>
          <w:szCs w:val="24"/>
        </w:rPr>
        <w:t xml:space="preserve"> erfolgt </w:t>
      </w:r>
      <w:r w:rsidR="00DA06CD">
        <w:rPr>
          <w:rFonts w:cs="Calibri"/>
          <w:sz w:val="24"/>
          <w:szCs w:val="24"/>
        </w:rPr>
        <w:t>mittels Eingabe des S</w:t>
      </w:r>
      <w:r>
        <w:rPr>
          <w:rFonts w:cs="Calibri"/>
          <w:sz w:val="24"/>
          <w:szCs w:val="24"/>
        </w:rPr>
        <w:t>hort-L</w:t>
      </w:r>
      <w:r w:rsidRPr="00317086">
        <w:rPr>
          <w:rFonts w:cs="Calibri"/>
          <w:sz w:val="24"/>
          <w:szCs w:val="24"/>
        </w:rPr>
        <w:t>ink</w:t>
      </w:r>
      <w:r w:rsidR="00DA06CD">
        <w:rPr>
          <w:rFonts w:cs="Calibri"/>
          <w:sz w:val="24"/>
          <w:szCs w:val="24"/>
        </w:rPr>
        <w:t>s in den Browser des mobilen Endgerätes</w:t>
      </w:r>
      <w:r w:rsidR="0063232E">
        <w:rPr>
          <w:rFonts w:cs="Calibri"/>
          <w:sz w:val="24"/>
          <w:szCs w:val="24"/>
        </w:rPr>
        <w:t>:</w:t>
      </w:r>
      <w:r w:rsidR="00DA06CD">
        <w:rPr>
          <w:rFonts w:cs="Calibri"/>
          <w:sz w:val="24"/>
          <w:szCs w:val="24"/>
        </w:rPr>
        <w:t xml:space="preserve"> </w:t>
      </w:r>
    </w:p>
    <w:p w:rsidR="00877368" w:rsidRPr="00151DC2" w:rsidRDefault="00877368" w:rsidP="00877368">
      <w:pPr>
        <w:autoSpaceDE w:val="0"/>
        <w:autoSpaceDN w:val="0"/>
        <w:adjustRightInd w:val="0"/>
        <w:spacing w:after="0"/>
        <w:ind w:left="2829" w:firstLine="709"/>
        <w:rPr>
          <w:rFonts w:cs="Calibri"/>
          <w:b/>
          <w:color w:val="4F6228" w:themeColor="accent3" w:themeShade="80"/>
          <w:sz w:val="36"/>
          <w:szCs w:val="36"/>
        </w:rPr>
      </w:pPr>
      <w:r w:rsidRPr="00151DC2">
        <w:rPr>
          <w:rFonts w:cs="Calibri"/>
          <w:b/>
          <w:color w:val="4F6228" w:themeColor="accent3" w:themeShade="80"/>
          <w:sz w:val="36"/>
          <w:szCs w:val="36"/>
        </w:rPr>
        <w:t>go.thm.de/eval</w:t>
      </w:r>
    </w:p>
    <w:p w:rsidR="00913FED" w:rsidRDefault="0063232E" w:rsidP="006F4B62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das Eingabefenster wird die</w:t>
      </w:r>
      <w:r w:rsidR="00766A65">
        <w:rPr>
          <w:rFonts w:cs="Calibri"/>
          <w:sz w:val="24"/>
          <w:szCs w:val="24"/>
        </w:rPr>
        <w:t xml:space="preserve"> </w:t>
      </w:r>
      <w:r w:rsidR="00317086" w:rsidRPr="00317086">
        <w:rPr>
          <w:rFonts w:cs="Calibri"/>
          <w:sz w:val="24"/>
          <w:szCs w:val="24"/>
        </w:rPr>
        <w:t>individuelle Losung</w:t>
      </w:r>
      <w:r w:rsidR="006E3917">
        <w:rPr>
          <w:rFonts w:cs="Calibri"/>
          <w:sz w:val="24"/>
          <w:szCs w:val="24"/>
        </w:rPr>
        <w:t xml:space="preserve"> eingetragen, </w:t>
      </w:r>
      <w:r w:rsidR="00317086" w:rsidRPr="00317086">
        <w:rPr>
          <w:rFonts w:cs="Calibri"/>
          <w:sz w:val="24"/>
          <w:szCs w:val="24"/>
        </w:rPr>
        <w:t xml:space="preserve">die </w:t>
      </w:r>
      <w:r w:rsidR="00877368">
        <w:rPr>
          <w:rFonts w:cs="Calibri"/>
          <w:sz w:val="24"/>
          <w:szCs w:val="24"/>
        </w:rPr>
        <w:t xml:space="preserve">vom </w:t>
      </w:r>
      <w:r w:rsidR="00317086" w:rsidRPr="00317086">
        <w:rPr>
          <w:rFonts w:cs="Calibri"/>
          <w:sz w:val="24"/>
          <w:szCs w:val="24"/>
        </w:rPr>
        <w:t>Evaluations</w:t>
      </w:r>
      <w:r w:rsidR="006E3917">
        <w:rPr>
          <w:rFonts w:cs="Calibri"/>
          <w:sz w:val="24"/>
          <w:szCs w:val="24"/>
        </w:rPr>
        <w:t>-</w:t>
      </w:r>
      <w:r w:rsidR="00317086" w:rsidRPr="00317086">
        <w:rPr>
          <w:rFonts w:cs="Calibri"/>
          <w:sz w:val="24"/>
          <w:szCs w:val="24"/>
        </w:rPr>
        <w:t>beauftragte</w:t>
      </w:r>
      <w:r w:rsidR="00877368">
        <w:rPr>
          <w:rFonts w:cs="Calibri"/>
          <w:sz w:val="24"/>
          <w:szCs w:val="24"/>
        </w:rPr>
        <w:t>n</w:t>
      </w:r>
      <w:r w:rsidR="00317086" w:rsidRPr="00317086">
        <w:rPr>
          <w:rFonts w:cs="Calibri"/>
          <w:sz w:val="24"/>
          <w:szCs w:val="24"/>
        </w:rPr>
        <w:t xml:space="preserve"> </w:t>
      </w:r>
      <w:r w:rsidR="006E3917" w:rsidRPr="00317086">
        <w:rPr>
          <w:rFonts w:cs="Calibri"/>
          <w:sz w:val="24"/>
          <w:szCs w:val="24"/>
        </w:rPr>
        <w:t>b</w:t>
      </w:r>
      <w:r w:rsidR="006E3917">
        <w:rPr>
          <w:rFonts w:cs="Calibri"/>
          <w:sz w:val="24"/>
          <w:szCs w:val="24"/>
        </w:rPr>
        <w:t>e</w:t>
      </w:r>
      <w:r w:rsidR="006E3917" w:rsidRPr="00317086">
        <w:rPr>
          <w:rFonts w:cs="Calibri"/>
          <w:sz w:val="24"/>
          <w:szCs w:val="24"/>
        </w:rPr>
        <w:t>reit</w:t>
      </w:r>
      <w:r w:rsidR="006E3917">
        <w:rPr>
          <w:rFonts w:cs="Calibri"/>
          <w:sz w:val="24"/>
          <w:szCs w:val="24"/>
        </w:rPr>
        <w:t>gestellt</w:t>
      </w:r>
      <w:r w:rsidR="00877368">
        <w:rPr>
          <w:rFonts w:cs="Calibri"/>
          <w:sz w:val="24"/>
          <w:szCs w:val="24"/>
        </w:rPr>
        <w:t xml:space="preserve"> wird.</w:t>
      </w:r>
    </w:p>
    <w:p w:rsidR="006F4B62" w:rsidRPr="00317086" w:rsidRDefault="006F4B62" w:rsidP="006F4B62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76923C" w:themeColor="accent3" w:themeShade="BF"/>
          <w:sz w:val="36"/>
          <w:szCs w:val="36"/>
        </w:rPr>
      </w:pPr>
    </w:p>
    <w:p w:rsidR="00317086" w:rsidRPr="0092343C" w:rsidRDefault="00317086" w:rsidP="0092343C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17365D" w:themeColor="text2" w:themeShade="BF"/>
          <w:sz w:val="28"/>
          <w:szCs w:val="28"/>
          <w:u w:val="single"/>
        </w:rPr>
      </w:pPr>
      <w:r w:rsidRPr="00317086">
        <w:rPr>
          <w:rFonts w:cs="Calibri"/>
          <w:b/>
          <w:color w:val="17365D" w:themeColor="text2" w:themeShade="BF"/>
          <w:sz w:val="28"/>
          <w:szCs w:val="28"/>
          <w:u w:val="single"/>
        </w:rPr>
        <w:t>Technische Hinweise zur Durchführung:</w:t>
      </w:r>
    </w:p>
    <w:p w:rsidR="00317086" w:rsidRPr="00317086" w:rsidRDefault="00913FED" w:rsidP="0092343C">
      <w:pPr>
        <w:numPr>
          <w:ilvl w:val="0"/>
          <w:numId w:val="4"/>
        </w:numPr>
        <w:spacing w:after="120" w:line="240" w:lineRule="auto"/>
        <w:ind w:left="714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Die </w:t>
      </w:r>
      <w:r w:rsidR="00317086" w:rsidRPr="00317086">
        <w:rPr>
          <w:rFonts w:cs="Calibri"/>
          <w:sz w:val="24"/>
          <w:szCs w:val="24"/>
        </w:rPr>
        <w:t>Studierende bitten, keine anderen webbasierten Anwendungen zu nutzen!</w:t>
      </w:r>
    </w:p>
    <w:p w:rsidR="00317086" w:rsidRPr="00317086" w:rsidRDefault="00317086" w:rsidP="00317086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cs="Calibri"/>
          <w:sz w:val="24"/>
          <w:szCs w:val="24"/>
        </w:rPr>
      </w:pPr>
      <w:r w:rsidRPr="00317086">
        <w:rPr>
          <w:rFonts w:cs="Calibri"/>
          <w:sz w:val="24"/>
          <w:szCs w:val="24"/>
        </w:rPr>
        <w:t>Link und Losung an die Tafel oder mit Beamer an d</w:t>
      </w:r>
      <w:r w:rsidR="00913FED">
        <w:rPr>
          <w:rFonts w:cs="Calibri"/>
          <w:sz w:val="24"/>
          <w:szCs w:val="24"/>
        </w:rPr>
        <w:t xml:space="preserve">er </w:t>
      </w:r>
      <w:r w:rsidRPr="00317086">
        <w:rPr>
          <w:rFonts w:cs="Calibri"/>
          <w:sz w:val="24"/>
          <w:szCs w:val="24"/>
        </w:rPr>
        <w:t>Wand</w:t>
      </w:r>
      <w:r w:rsidR="00913FED">
        <w:rPr>
          <w:rFonts w:cs="Calibri"/>
          <w:sz w:val="24"/>
          <w:szCs w:val="24"/>
        </w:rPr>
        <w:t xml:space="preserve"> zur Verfügung stellen</w:t>
      </w:r>
    </w:p>
    <w:p w:rsidR="00317086" w:rsidRDefault="00317086" w:rsidP="00317086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cs="Calibri"/>
          <w:sz w:val="24"/>
          <w:szCs w:val="24"/>
        </w:rPr>
      </w:pPr>
      <w:r w:rsidRPr="00317086">
        <w:rPr>
          <w:rFonts w:cs="Calibri"/>
          <w:sz w:val="24"/>
          <w:szCs w:val="24"/>
        </w:rPr>
        <w:t>bei Anschrieb an Tafel: nach Befragung wegwischen, bei Aushang: Zettel mitnehmen, bei Beamer: in WORD oder PowerPoint eingeben,</w:t>
      </w:r>
      <w:r w:rsidR="001F3287">
        <w:rPr>
          <w:rFonts w:cs="Calibri"/>
          <w:sz w:val="24"/>
          <w:szCs w:val="24"/>
        </w:rPr>
        <w:t xml:space="preserve"> anschließend ebenfalls löschen</w:t>
      </w:r>
    </w:p>
    <w:p w:rsidR="001F3287" w:rsidRPr="00317086" w:rsidRDefault="001F3287" w:rsidP="001F3287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cs="Calibri"/>
          <w:sz w:val="24"/>
          <w:szCs w:val="24"/>
        </w:rPr>
      </w:pPr>
      <w:r w:rsidRPr="00317086">
        <w:rPr>
          <w:rFonts w:cs="Calibri"/>
          <w:sz w:val="24"/>
          <w:szCs w:val="24"/>
        </w:rPr>
        <w:t xml:space="preserve">Hinweis an Studierende, dass Aufruf des Links bis zu 90 Sekunden dauern kann, </w:t>
      </w:r>
      <w:r>
        <w:rPr>
          <w:rFonts w:cs="Calibri"/>
          <w:sz w:val="24"/>
          <w:szCs w:val="24"/>
        </w:rPr>
        <w:t xml:space="preserve">bitte abwarten und nicht </w:t>
      </w:r>
      <w:r w:rsidRPr="00317086">
        <w:rPr>
          <w:rFonts w:cs="Calibri"/>
          <w:sz w:val="24"/>
          <w:szCs w:val="24"/>
        </w:rPr>
        <w:t>abbrechen oder wiederholen</w:t>
      </w:r>
    </w:p>
    <w:p w:rsidR="00317086" w:rsidRPr="00317086" w:rsidRDefault="00317086" w:rsidP="00317086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cs="Calibri"/>
          <w:sz w:val="24"/>
          <w:szCs w:val="24"/>
        </w:rPr>
      </w:pPr>
      <w:r w:rsidRPr="00317086">
        <w:rPr>
          <w:rFonts w:cs="Calibri"/>
          <w:sz w:val="24"/>
          <w:szCs w:val="24"/>
        </w:rPr>
        <w:t>Als Lehrender möglichst wenige andere Funk Devices zu nutzen</w:t>
      </w:r>
    </w:p>
    <w:p w:rsidR="00317086" w:rsidRPr="00317086" w:rsidRDefault="00317086" w:rsidP="00317086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cs="Calibri"/>
          <w:sz w:val="24"/>
          <w:szCs w:val="24"/>
        </w:rPr>
      </w:pPr>
      <w:r w:rsidRPr="00317086">
        <w:rPr>
          <w:rFonts w:cs="Calibri"/>
          <w:sz w:val="24"/>
          <w:szCs w:val="24"/>
        </w:rPr>
        <w:t>Bei fehlender W-LAN-Erreichbarkeit Evaluation verschieben und Rückmeldung an die/den Evaluationsbeauftragte/n</w:t>
      </w:r>
    </w:p>
    <w:p w:rsidR="00317086" w:rsidRPr="00317086" w:rsidRDefault="00317086" w:rsidP="00317086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cs="Calibri"/>
          <w:sz w:val="24"/>
          <w:szCs w:val="24"/>
        </w:rPr>
      </w:pPr>
      <w:r w:rsidRPr="00317086">
        <w:rPr>
          <w:rFonts w:cs="Calibri"/>
          <w:sz w:val="24"/>
          <w:szCs w:val="24"/>
        </w:rPr>
        <w:t xml:space="preserve">keine </w:t>
      </w:r>
      <w:r w:rsidR="00DA06CD">
        <w:rPr>
          <w:rFonts w:cs="Calibri"/>
          <w:sz w:val="24"/>
          <w:szCs w:val="24"/>
        </w:rPr>
        <w:t xml:space="preserve">Durchführung </w:t>
      </w:r>
      <w:r w:rsidRPr="00317086">
        <w:rPr>
          <w:rFonts w:cs="Calibri"/>
          <w:sz w:val="24"/>
          <w:szCs w:val="24"/>
        </w:rPr>
        <w:t>in Pausenzeiten, da Bewegung Einfluss auf W-L</w:t>
      </w:r>
      <w:r w:rsidR="00DA06CD">
        <w:rPr>
          <w:rFonts w:cs="Calibri"/>
          <w:sz w:val="24"/>
          <w:szCs w:val="24"/>
        </w:rPr>
        <w:t>AN</w:t>
      </w:r>
      <w:r w:rsidRPr="00317086">
        <w:rPr>
          <w:rFonts w:cs="Calibri"/>
          <w:sz w:val="24"/>
          <w:szCs w:val="24"/>
        </w:rPr>
        <w:t>-Erreichbarkeit haben kann und vermehrter Zugriff möglich</w:t>
      </w:r>
    </w:p>
    <w:p w:rsidR="00317086" w:rsidRPr="00317086" w:rsidRDefault="00317086" w:rsidP="00D32F41">
      <w:pPr>
        <w:numPr>
          <w:ilvl w:val="0"/>
          <w:numId w:val="4"/>
        </w:numPr>
        <w:spacing w:before="100" w:beforeAutospacing="1" w:after="120" w:line="240" w:lineRule="auto"/>
        <w:ind w:left="714" w:hanging="357"/>
      </w:pPr>
      <w:r w:rsidRPr="00317086">
        <w:rPr>
          <w:rFonts w:cs="Calibri"/>
          <w:bCs/>
          <w:sz w:val="24"/>
          <w:szCs w:val="24"/>
        </w:rPr>
        <w:t>ggf. W-L</w:t>
      </w:r>
      <w:r w:rsidR="00DA06CD">
        <w:rPr>
          <w:rFonts w:cs="Calibri"/>
          <w:bCs/>
          <w:sz w:val="24"/>
          <w:szCs w:val="24"/>
        </w:rPr>
        <w:t>AN</w:t>
      </w:r>
      <w:r w:rsidRPr="00317086">
        <w:rPr>
          <w:rFonts w:cs="Calibri"/>
          <w:bCs/>
          <w:sz w:val="24"/>
          <w:szCs w:val="24"/>
        </w:rPr>
        <w:t xml:space="preserve"> aus und </w:t>
      </w:r>
      <w:r w:rsidRPr="00317086">
        <w:rPr>
          <w:rFonts w:cs="Calibri"/>
          <w:sz w:val="24"/>
          <w:szCs w:val="24"/>
        </w:rPr>
        <w:t>einschalten</w:t>
      </w:r>
      <w:r w:rsidRPr="00317086">
        <w:rPr>
          <w:rFonts w:cs="Calibri"/>
          <w:bCs/>
          <w:sz w:val="24"/>
          <w:szCs w:val="24"/>
        </w:rPr>
        <w:t xml:space="preserve"> (refreshen)</w:t>
      </w:r>
    </w:p>
    <w:p w:rsidR="00191F4F" w:rsidRPr="0020385E" w:rsidRDefault="004266B2" w:rsidP="00D32F41">
      <w:pPr>
        <w:numPr>
          <w:ilvl w:val="0"/>
          <w:numId w:val="4"/>
        </w:numPr>
        <w:spacing w:before="100" w:beforeAutospacing="1" w:after="120" w:line="240" w:lineRule="auto"/>
        <w:ind w:left="714" w:hanging="357"/>
      </w:pPr>
      <w:r>
        <w:rPr>
          <w:rFonts w:cs="Calibri"/>
          <w:bCs/>
          <w:sz w:val="24"/>
          <w:szCs w:val="24"/>
        </w:rPr>
        <w:t xml:space="preserve">Falls das Absenden der Befragung nicht funktioniert: </w:t>
      </w:r>
      <w:r w:rsidR="00317086" w:rsidRPr="00317086">
        <w:rPr>
          <w:rFonts w:cs="Calibri"/>
          <w:bCs/>
          <w:sz w:val="24"/>
          <w:szCs w:val="24"/>
        </w:rPr>
        <w:t>Pop-up-Blocker im Handy ausschalten</w:t>
      </w:r>
    </w:p>
    <w:sectPr w:rsidR="00191F4F" w:rsidRPr="0020385E" w:rsidSect="008A5385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5D" w:rsidRDefault="001F3A5D" w:rsidP="00F6097A">
      <w:pPr>
        <w:spacing w:after="0" w:line="240" w:lineRule="auto"/>
      </w:pPr>
      <w:r>
        <w:separator/>
      </w:r>
    </w:p>
  </w:endnote>
  <w:endnote w:type="continuationSeparator" w:id="0">
    <w:p w:rsidR="001F3A5D" w:rsidRDefault="001F3A5D" w:rsidP="00F6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B5" w:rsidRDefault="008409B5"/>
  <w:p w:rsidR="008409B5" w:rsidRDefault="008409B5" w:rsidP="008409B5">
    <w:pPr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668A4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4668A4">
        <w:rPr>
          <w:noProof/>
        </w:rPr>
        <w:t>1</w:t>
      </w:r>
    </w:fldSimple>
  </w:p>
  <w:tbl>
    <w:tblPr>
      <w:tblStyle w:val="Tabellenraster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6097A" w:rsidRPr="00F6097A" w:rsidTr="006959E6">
      <w:tc>
        <w:tcPr>
          <w:tcW w:w="9212" w:type="dxa"/>
        </w:tcPr>
        <w:p w:rsidR="00F6097A" w:rsidRPr="00F6097A" w:rsidRDefault="00F6097A" w:rsidP="00F6097A">
          <w:pPr>
            <w:pStyle w:val="Fuzeile"/>
            <w:jc w:val="right"/>
            <w:rPr>
              <w:color w:val="A6A6A6" w:themeColor="background1" w:themeShade="A6"/>
              <w:sz w:val="12"/>
              <w:szCs w:val="12"/>
            </w:rPr>
          </w:pPr>
          <w:r w:rsidRPr="00F6097A">
            <w:rPr>
              <w:color w:val="A6A6A6" w:themeColor="background1" w:themeShade="A6"/>
              <w:sz w:val="12"/>
              <w:szCs w:val="12"/>
            </w:rPr>
            <w:fldChar w:fldCharType="begin"/>
          </w:r>
          <w:r w:rsidRPr="00F6097A">
            <w:rPr>
              <w:color w:val="A6A6A6" w:themeColor="background1" w:themeShade="A6"/>
              <w:sz w:val="12"/>
              <w:szCs w:val="12"/>
            </w:rPr>
            <w:instrText xml:space="preserve"> FILENAME   \* MERGEFORMAT </w:instrText>
          </w:r>
          <w:r w:rsidRPr="00F6097A">
            <w:rPr>
              <w:color w:val="A6A6A6" w:themeColor="background1" w:themeShade="A6"/>
              <w:sz w:val="12"/>
              <w:szCs w:val="12"/>
            </w:rPr>
            <w:fldChar w:fldCharType="separate"/>
          </w:r>
          <w:r w:rsidR="004709B5">
            <w:rPr>
              <w:noProof/>
              <w:color w:val="A6A6A6" w:themeColor="background1" w:themeShade="A6"/>
              <w:sz w:val="12"/>
              <w:szCs w:val="12"/>
            </w:rPr>
            <w:t>ZQE_26_XXXX_vom_2013_10_14_Einfaches_DIN_A_4_Formular_mit_ZQE_und_THM_Logo.docx</w:t>
          </w:r>
          <w:r w:rsidRPr="00F6097A">
            <w:rPr>
              <w:color w:val="A6A6A6" w:themeColor="background1" w:themeShade="A6"/>
              <w:sz w:val="12"/>
              <w:szCs w:val="12"/>
            </w:rPr>
            <w:fldChar w:fldCharType="end"/>
          </w:r>
        </w:p>
      </w:tc>
    </w:tr>
  </w:tbl>
  <w:p w:rsidR="00F6097A" w:rsidRPr="00F6097A" w:rsidRDefault="00F6097A">
    <w:pPr>
      <w:pStyle w:val="Fuzeile"/>
      <w:rPr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5D" w:rsidRDefault="001F3A5D" w:rsidP="00F6097A">
      <w:pPr>
        <w:spacing w:after="0" w:line="240" w:lineRule="auto"/>
      </w:pPr>
      <w:r>
        <w:separator/>
      </w:r>
    </w:p>
  </w:footnote>
  <w:footnote w:type="continuationSeparator" w:id="0">
    <w:p w:rsidR="001F3A5D" w:rsidRDefault="001F3A5D" w:rsidP="00F6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9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6"/>
      <w:gridCol w:w="4437"/>
      <w:gridCol w:w="2295"/>
    </w:tblGrid>
    <w:tr w:rsidR="00D25C69" w:rsidTr="00E22A73">
      <w:tc>
        <w:tcPr>
          <w:tcW w:w="2127" w:type="dxa"/>
        </w:tcPr>
        <w:p w:rsidR="00D25C69" w:rsidRDefault="00E54153" w:rsidP="00E22A73">
          <w:r>
            <w:rPr>
              <w:noProof/>
              <w:lang w:eastAsia="de-DE"/>
            </w:rPr>
            <w:drawing>
              <wp:inline distT="0" distB="0" distL="0" distR="0">
                <wp:extent cx="1612800" cy="540000"/>
                <wp:effectExtent l="0" t="0" r="698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M_SYM_0001_V01_vom_2014_05_30_LOGO_THM_Standard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D25C69" w:rsidRDefault="00D25C69" w:rsidP="00E22A73"/>
      </w:tc>
      <w:tc>
        <w:tcPr>
          <w:tcW w:w="2126" w:type="dxa"/>
        </w:tcPr>
        <w:p w:rsidR="00D25C69" w:rsidRDefault="00D25C69" w:rsidP="00E22A73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73F3D27" wp14:editId="6019E1AD">
                <wp:extent cx="1320357" cy="55245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QE_26_90_Logo_0001_ZQE_vom_2012-08-19_Version_0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01" cy="55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5C69" w:rsidRDefault="00D25C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061"/>
    <w:multiLevelType w:val="hybridMultilevel"/>
    <w:tmpl w:val="1278DF16"/>
    <w:lvl w:ilvl="0" w:tplc="3B7EA5F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5BF"/>
    <w:multiLevelType w:val="hybridMultilevel"/>
    <w:tmpl w:val="5D948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3CA6"/>
    <w:multiLevelType w:val="multilevel"/>
    <w:tmpl w:val="EEC49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66DAC"/>
    <w:multiLevelType w:val="hybridMultilevel"/>
    <w:tmpl w:val="038A0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B3D9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85"/>
    <w:rsid w:val="00002215"/>
    <w:rsid w:val="000050C7"/>
    <w:rsid w:val="000129ED"/>
    <w:rsid w:val="00013F53"/>
    <w:rsid w:val="00022302"/>
    <w:rsid w:val="00022551"/>
    <w:rsid w:val="00022E14"/>
    <w:rsid w:val="00026BCC"/>
    <w:rsid w:val="00037B5E"/>
    <w:rsid w:val="00040489"/>
    <w:rsid w:val="000440C0"/>
    <w:rsid w:val="00052641"/>
    <w:rsid w:val="0005768F"/>
    <w:rsid w:val="0005794D"/>
    <w:rsid w:val="000632DA"/>
    <w:rsid w:val="00065230"/>
    <w:rsid w:val="00065BF2"/>
    <w:rsid w:val="000731B7"/>
    <w:rsid w:val="00084576"/>
    <w:rsid w:val="00086339"/>
    <w:rsid w:val="00090BDC"/>
    <w:rsid w:val="0009204E"/>
    <w:rsid w:val="000956C0"/>
    <w:rsid w:val="0009663C"/>
    <w:rsid w:val="000967BA"/>
    <w:rsid w:val="000A2B7A"/>
    <w:rsid w:val="000B006A"/>
    <w:rsid w:val="000B5CED"/>
    <w:rsid w:val="000B6532"/>
    <w:rsid w:val="000C28E5"/>
    <w:rsid w:val="000C5B80"/>
    <w:rsid w:val="000C6BA8"/>
    <w:rsid w:val="000C752D"/>
    <w:rsid w:val="000D1CF9"/>
    <w:rsid w:val="000D496C"/>
    <w:rsid w:val="000E21C9"/>
    <w:rsid w:val="000E39AD"/>
    <w:rsid w:val="000E5A78"/>
    <w:rsid w:val="000E6573"/>
    <w:rsid w:val="000F4473"/>
    <w:rsid w:val="000F7FE2"/>
    <w:rsid w:val="001070A5"/>
    <w:rsid w:val="0011012F"/>
    <w:rsid w:val="0013005E"/>
    <w:rsid w:val="00135922"/>
    <w:rsid w:val="0015138D"/>
    <w:rsid w:val="00151DC2"/>
    <w:rsid w:val="00152E8D"/>
    <w:rsid w:val="00153FA1"/>
    <w:rsid w:val="0015796D"/>
    <w:rsid w:val="0016125D"/>
    <w:rsid w:val="00167929"/>
    <w:rsid w:val="00172640"/>
    <w:rsid w:val="001739F1"/>
    <w:rsid w:val="00173FAC"/>
    <w:rsid w:val="0017710D"/>
    <w:rsid w:val="00177CD1"/>
    <w:rsid w:val="001807C1"/>
    <w:rsid w:val="00190AB6"/>
    <w:rsid w:val="00191F4F"/>
    <w:rsid w:val="00192F34"/>
    <w:rsid w:val="00192F63"/>
    <w:rsid w:val="001963D3"/>
    <w:rsid w:val="001A3353"/>
    <w:rsid w:val="001A3C74"/>
    <w:rsid w:val="001A5BF5"/>
    <w:rsid w:val="001A6062"/>
    <w:rsid w:val="001B11BC"/>
    <w:rsid w:val="001B1B8A"/>
    <w:rsid w:val="001B28D2"/>
    <w:rsid w:val="001B477D"/>
    <w:rsid w:val="001B6DEC"/>
    <w:rsid w:val="001C2625"/>
    <w:rsid w:val="001D0A5A"/>
    <w:rsid w:val="001D1ACC"/>
    <w:rsid w:val="001D39A3"/>
    <w:rsid w:val="001E26D2"/>
    <w:rsid w:val="001E4497"/>
    <w:rsid w:val="001E5A5A"/>
    <w:rsid w:val="001F3287"/>
    <w:rsid w:val="001F3A5D"/>
    <w:rsid w:val="001F4903"/>
    <w:rsid w:val="001F4D81"/>
    <w:rsid w:val="001F52AF"/>
    <w:rsid w:val="001F59A7"/>
    <w:rsid w:val="001F7BDE"/>
    <w:rsid w:val="0020385E"/>
    <w:rsid w:val="00210883"/>
    <w:rsid w:val="00217812"/>
    <w:rsid w:val="00222694"/>
    <w:rsid w:val="00223EA8"/>
    <w:rsid w:val="0022597D"/>
    <w:rsid w:val="002259C6"/>
    <w:rsid w:val="0023367E"/>
    <w:rsid w:val="00240157"/>
    <w:rsid w:val="00251E59"/>
    <w:rsid w:val="00251EDF"/>
    <w:rsid w:val="00260F9E"/>
    <w:rsid w:val="002619AA"/>
    <w:rsid w:val="00264C0B"/>
    <w:rsid w:val="00275FE9"/>
    <w:rsid w:val="00282BF2"/>
    <w:rsid w:val="00290309"/>
    <w:rsid w:val="00291741"/>
    <w:rsid w:val="00294308"/>
    <w:rsid w:val="00295BC6"/>
    <w:rsid w:val="00297B8C"/>
    <w:rsid w:val="002A0CAF"/>
    <w:rsid w:val="002A232A"/>
    <w:rsid w:val="002A7622"/>
    <w:rsid w:val="002C4318"/>
    <w:rsid w:val="002C4F99"/>
    <w:rsid w:val="002D2823"/>
    <w:rsid w:val="002D52FF"/>
    <w:rsid w:val="002D667C"/>
    <w:rsid w:val="002E3057"/>
    <w:rsid w:val="002E3B59"/>
    <w:rsid w:val="002E4259"/>
    <w:rsid w:val="002E43A5"/>
    <w:rsid w:val="002E759C"/>
    <w:rsid w:val="002F0189"/>
    <w:rsid w:val="002F0927"/>
    <w:rsid w:val="002F3BBF"/>
    <w:rsid w:val="002F4AA5"/>
    <w:rsid w:val="002F706A"/>
    <w:rsid w:val="00302ADA"/>
    <w:rsid w:val="003040CB"/>
    <w:rsid w:val="00304ED2"/>
    <w:rsid w:val="00317086"/>
    <w:rsid w:val="003176A4"/>
    <w:rsid w:val="00320DAD"/>
    <w:rsid w:val="00320FE7"/>
    <w:rsid w:val="0032146F"/>
    <w:rsid w:val="00322946"/>
    <w:rsid w:val="003233D6"/>
    <w:rsid w:val="00323C52"/>
    <w:rsid w:val="00331625"/>
    <w:rsid w:val="00332D7A"/>
    <w:rsid w:val="0033685A"/>
    <w:rsid w:val="003368F6"/>
    <w:rsid w:val="00347941"/>
    <w:rsid w:val="00350540"/>
    <w:rsid w:val="003553C2"/>
    <w:rsid w:val="0035603D"/>
    <w:rsid w:val="00365DEB"/>
    <w:rsid w:val="00367DD3"/>
    <w:rsid w:val="003713F8"/>
    <w:rsid w:val="00374686"/>
    <w:rsid w:val="00374BF1"/>
    <w:rsid w:val="00381628"/>
    <w:rsid w:val="00384E21"/>
    <w:rsid w:val="0038760C"/>
    <w:rsid w:val="00394C91"/>
    <w:rsid w:val="00395AD2"/>
    <w:rsid w:val="00395E27"/>
    <w:rsid w:val="0039657C"/>
    <w:rsid w:val="003A434F"/>
    <w:rsid w:val="003B2742"/>
    <w:rsid w:val="003C782C"/>
    <w:rsid w:val="003D0EB8"/>
    <w:rsid w:val="003E0A4A"/>
    <w:rsid w:val="003E20F8"/>
    <w:rsid w:val="003E241C"/>
    <w:rsid w:val="003E6900"/>
    <w:rsid w:val="003F57E1"/>
    <w:rsid w:val="004019D5"/>
    <w:rsid w:val="00407B13"/>
    <w:rsid w:val="00412853"/>
    <w:rsid w:val="004129A4"/>
    <w:rsid w:val="00423DA5"/>
    <w:rsid w:val="00424DDF"/>
    <w:rsid w:val="004266B2"/>
    <w:rsid w:val="00431149"/>
    <w:rsid w:val="004353ED"/>
    <w:rsid w:val="00435AF5"/>
    <w:rsid w:val="00442346"/>
    <w:rsid w:val="004531E0"/>
    <w:rsid w:val="00454696"/>
    <w:rsid w:val="004668A4"/>
    <w:rsid w:val="004709B5"/>
    <w:rsid w:val="00470F9E"/>
    <w:rsid w:val="004814AD"/>
    <w:rsid w:val="004925CC"/>
    <w:rsid w:val="00492C43"/>
    <w:rsid w:val="00493D3E"/>
    <w:rsid w:val="00495BB4"/>
    <w:rsid w:val="004B0B9C"/>
    <w:rsid w:val="004B3B3C"/>
    <w:rsid w:val="004B3B71"/>
    <w:rsid w:val="004B6BD9"/>
    <w:rsid w:val="004C0C45"/>
    <w:rsid w:val="004C5431"/>
    <w:rsid w:val="004D0AED"/>
    <w:rsid w:val="004D2BFD"/>
    <w:rsid w:val="004D3E3F"/>
    <w:rsid w:val="004D422B"/>
    <w:rsid w:val="004D4F30"/>
    <w:rsid w:val="004D7AD9"/>
    <w:rsid w:val="004E0C7D"/>
    <w:rsid w:val="004E2730"/>
    <w:rsid w:val="004F7BE2"/>
    <w:rsid w:val="00500AA3"/>
    <w:rsid w:val="0050255A"/>
    <w:rsid w:val="005051D7"/>
    <w:rsid w:val="00507807"/>
    <w:rsid w:val="005107DF"/>
    <w:rsid w:val="00513162"/>
    <w:rsid w:val="0051569E"/>
    <w:rsid w:val="00522DD4"/>
    <w:rsid w:val="00544681"/>
    <w:rsid w:val="00545562"/>
    <w:rsid w:val="0055220A"/>
    <w:rsid w:val="00553576"/>
    <w:rsid w:val="0056438E"/>
    <w:rsid w:val="0056452F"/>
    <w:rsid w:val="0056608D"/>
    <w:rsid w:val="0056645A"/>
    <w:rsid w:val="0057007F"/>
    <w:rsid w:val="00572542"/>
    <w:rsid w:val="005848CC"/>
    <w:rsid w:val="0058516F"/>
    <w:rsid w:val="00593CA5"/>
    <w:rsid w:val="005A2314"/>
    <w:rsid w:val="005B3E1C"/>
    <w:rsid w:val="005B7FBD"/>
    <w:rsid w:val="005C0920"/>
    <w:rsid w:val="005C16B9"/>
    <w:rsid w:val="005C37B2"/>
    <w:rsid w:val="005D0901"/>
    <w:rsid w:val="005D0AE4"/>
    <w:rsid w:val="005D2C7A"/>
    <w:rsid w:val="005D74BB"/>
    <w:rsid w:val="0060709C"/>
    <w:rsid w:val="00615FD8"/>
    <w:rsid w:val="00624893"/>
    <w:rsid w:val="00627290"/>
    <w:rsid w:val="0063232E"/>
    <w:rsid w:val="006416B9"/>
    <w:rsid w:val="00643900"/>
    <w:rsid w:val="00643EC9"/>
    <w:rsid w:val="006445C9"/>
    <w:rsid w:val="0064647E"/>
    <w:rsid w:val="00647D7A"/>
    <w:rsid w:val="00664406"/>
    <w:rsid w:val="00671D4C"/>
    <w:rsid w:val="00672623"/>
    <w:rsid w:val="0067387E"/>
    <w:rsid w:val="00685B7A"/>
    <w:rsid w:val="00694A9F"/>
    <w:rsid w:val="00694E59"/>
    <w:rsid w:val="006959E6"/>
    <w:rsid w:val="00697E05"/>
    <w:rsid w:val="006A04BE"/>
    <w:rsid w:val="006B057D"/>
    <w:rsid w:val="006C02FA"/>
    <w:rsid w:val="006C0852"/>
    <w:rsid w:val="006C43A7"/>
    <w:rsid w:val="006C77A9"/>
    <w:rsid w:val="006D6C3A"/>
    <w:rsid w:val="006E29CC"/>
    <w:rsid w:val="006E3917"/>
    <w:rsid w:val="006E6DC9"/>
    <w:rsid w:val="006F190D"/>
    <w:rsid w:val="006F4B62"/>
    <w:rsid w:val="00701C2A"/>
    <w:rsid w:val="007059E3"/>
    <w:rsid w:val="0071125F"/>
    <w:rsid w:val="00722BF7"/>
    <w:rsid w:val="0072414B"/>
    <w:rsid w:val="00730362"/>
    <w:rsid w:val="007314C5"/>
    <w:rsid w:val="00735BC3"/>
    <w:rsid w:val="00741FFD"/>
    <w:rsid w:val="007436B4"/>
    <w:rsid w:val="00746FF8"/>
    <w:rsid w:val="0076155D"/>
    <w:rsid w:val="00761E95"/>
    <w:rsid w:val="00766A65"/>
    <w:rsid w:val="00767874"/>
    <w:rsid w:val="007707DE"/>
    <w:rsid w:val="007709E6"/>
    <w:rsid w:val="00775294"/>
    <w:rsid w:val="0078701E"/>
    <w:rsid w:val="007959D0"/>
    <w:rsid w:val="007971A9"/>
    <w:rsid w:val="007A0A77"/>
    <w:rsid w:val="007A297D"/>
    <w:rsid w:val="007A5ACA"/>
    <w:rsid w:val="007B43D8"/>
    <w:rsid w:val="007B5DD7"/>
    <w:rsid w:val="007C03E4"/>
    <w:rsid w:val="007C143C"/>
    <w:rsid w:val="007C21B9"/>
    <w:rsid w:val="007D7AA5"/>
    <w:rsid w:val="007E3ECB"/>
    <w:rsid w:val="007E5534"/>
    <w:rsid w:val="007E597D"/>
    <w:rsid w:val="007F2029"/>
    <w:rsid w:val="007F3785"/>
    <w:rsid w:val="007F4556"/>
    <w:rsid w:val="007F6091"/>
    <w:rsid w:val="00802320"/>
    <w:rsid w:val="00807A2F"/>
    <w:rsid w:val="00807AFC"/>
    <w:rsid w:val="00811221"/>
    <w:rsid w:val="00812671"/>
    <w:rsid w:val="0082257A"/>
    <w:rsid w:val="00825454"/>
    <w:rsid w:val="00832EF0"/>
    <w:rsid w:val="00833DCE"/>
    <w:rsid w:val="0083513A"/>
    <w:rsid w:val="008409B5"/>
    <w:rsid w:val="00847600"/>
    <w:rsid w:val="00847B39"/>
    <w:rsid w:val="00872172"/>
    <w:rsid w:val="00876A31"/>
    <w:rsid w:val="00876AFF"/>
    <w:rsid w:val="00877368"/>
    <w:rsid w:val="00877A80"/>
    <w:rsid w:val="00877E72"/>
    <w:rsid w:val="0088009E"/>
    <w:rsid w:val="008812AC"/>
    <w:rsid w:val="00894307"/>
    <w:rsid w:val="008A5385"/>
    <w:rsid w:val="008A661C"/>
    <w:rsid w:val="008B16DD"/>
    <w:rsid w:val="008B1C1D"/>
    <w:rsid w:val="008B4E34"/>
    <w:rsid w:val="008C46ED"/>
    <w:rsid w:val="008C7A14"/>
    <w:rsid w:val="008D5C06"/>
    <w:rsid w:val="008D6A83"/>
    <w:rsid w:val="008E29A4"/>
    <w:rsid w:val="008E29D4"/>
    <w:rsid w:val="008E32E9"/>
    <w:rsid w:val="008E33FF"/>
    <w:rsid w:val="008E4676"/>
    <w:rsid w:val="008F3D90"/>
    <w:rsid w:val="008F3E4A"/>
    <w:rsid w:val="009019C6"/>
    <w:rsid w:val="0091215B"/>
    <w:rsid w:val="0091280E"/>
    <w:rsid w:val="00913FED"/>
    <w:rsid w:val="00916D63"/>
    <w:rsid w:val="00916E6A"/>
    <w:rsid w:val="0092343C"/>
    <w:rsid w:val="00923CBD"/>
    <w:rsid w:val="00926213"/>
    <w:rsid w:val="0092711F"/>
    <w:rsid w:val="00930755"/>
    <w:rsid w:val="00936492"/>
    <w:rsid w:val="009368EF"/>
    <w:rsid w:val="009408D7"/>
    <w:rsid w:val="0094428C"/>
    <w:rsid w:val="00951313"/>
    <w:rsid w:val="00951EF5"/>
    <w:rsid w:val="00952C89"/>
    <w:rsid w:val="0095527D"/>
    <w:rsid w:val="0097325B"/>
    <w:rsid w:val="0097674A"/>
    <w:rsid w:val="00981496"/>
    <w:rsid w:val="00981894"/>
    <w:rsid w:val="00984A46"/>
    <w:rsid w:val="009932A5"/>
    <w:rsid w:val="009B0CFC"/>
    <w:rsid w:val="009B552C"/>
    <w:rsid w:val="009C4120"/>
    <w:rsid w:val="009C42E9"/>
    <w:rsid w:val="009C48A2"/>
    <w:rsid w:val="009C4F55"/>
    <w:rsid w:val="009C7E78"/>
    <w:rsid w:val="009D036E"/>
    <w:rsid w:val="009D154F"/>
    <w:rsid w:val="009D188D"/>
    <w:rsid w:val="009E3619"/>
    <w:rsid w:val="009E3EAD"/>
    <w:rsid w:val="009F05DF"/>
    <w:rsid w:val="009F41E0"/>
    <w:rsid w:val="009F63FD"/>
    <w:rsid w:val="00A02A62"/>
    <w:rsid w:val="00A0402F"/>
    <w:rsid w:val="00A07E09"/>
    <w:rsid w:val="00A1174D"/>
    <w:rsid w:val="00A20150"/>
    <w:rsid w:val="00A21F33"/>
    <w:rsid w:val="00A22176"/>
    <w:rsid w:val="00A23A37"/>
    <w:rsid w:val="00A512BC"/>
    <w:rsid w:val="00A5227C"/>
    <w:rsid w:val="00A57B2E"/>
    <w:rsid w:val="00A642D5"/>
    <w:rsid w:val="00A67DB3"/>
    <w:rsid w:val="00A70366"/>
    <w:rsid w:val="00A707A0"/>
    <w:rsid w:val="00A756DB"/>
    <w:rsid w:val="00A75E81"/>
    <w:rsid w:val="00A82A41"/>
    <w:rsid w:val="00AB4432"/>
    <w:rsid w:val="00AB594C"/>
    <w:rsid w:val="00AB69DF"/>
    <w:rsid w:val="00AB729C"/>
    <w:rsid w:val="00AC1ACA"/>
    <w:rsid w:val="00AC4EFA"/>
    <w:rsid w:val="00AD2981"/>
    <w:rsid w:val="00AD49E6"/>
    <w:rsid w:val="00AD67A8"/>
    <w:rsid w:val="00AE0E8C"/>
    <w:rsid w:val="00AE3EDB"/>
    <w:rsid w:val="00AE7414"/>
    <w:rsid w:val="00AF4F52"/>
    <w:rsid w:val="00AF7FDA"/>
    <w:rsid w:val="00B01D8F"/>
    <w:rsid w:val="00B051C4"/>
    <w:rsid w:val="00B06995"/>
    <w:rsid w:val="00B1501D"/>
    <w:rsid w:val="00B15B16"/>
    <w:rsid w:val="00B15CFC"/>
    <w:rsid w:val="00B1642D"/>
    <w:rsid w:val="00B2166A"/>
    <w:rsid w:val="00B21E04"/>
    <w:rsid w:val="00B2545A"/>
    <w:rsid w:val="00B329EA"/>
    <w:rsid w:val="00B40712"/>
    <w:rsid w:val="00B473E8"/>
    <w:rsid w:val="00B50874"/>
    <w:rsid w:val="00B51906"/>
    <w:rsid w:val="00B52EFF"/>
    <w:rsid w:val="00B6284D"/>
    <w:rsid w:val="00B643EB"/>
    <w:rsid w:val="00B6454A"/>
    <w:rsid w:val="00B6486D"/>
    <w:rsid w:val="00B65335"/>
    <w:rsid w:val="00B65AB4"/>
    <w:rsid w:val="00B70515"/>
    <w:rsid w:val="00B74862"/>
    <w:rsid w:val="00B755D8"/>
    <w:rsid w:val="00B81E48"/>
    <w:rsid w:val="00B82A02"/>
    <w:rsid w:val="00B83E6A"/>
    <w:rsid w:val="00B84C6E"/>
    <w:rsid w:val="00B86AAF"/>
    <w:rsid w:val="00B87ADE"/>
    <w:rsid w:val="00B94306"/>
    <w:rsid w:val="00B95099"/>
    <w:rsid w:val="00BA13A4"/>
    <w:rsid w:val="00BA7742"/>
    <w:rsid w:val="00BB1ECD"/>
    <w:rsid w:val="00BC242B"/>
    <w:rsid w:val="00BC330F"/>
    <w:rsid w:val="00BD358A"/>
    <w:rsid w:val="00BD74A9"/>
    <w:rsid w:val="00BD76F1"/>
    <w:rsid w:val="00BE12C8"/>
    <w:rsid w:val="00BE1CEA"/>
    <w:rsid w:val="00BE1E67"/>
    <w:rsid w:val="00BE6A60"/>
    <w:rsid w:val="00BF0E2C"/>
    <w:rsid w:val="00BF2090"/>
    <w:rsid w:val="00BF715C"/>
    <w:rsid w:val="00C003C9"/>
    <w:rsid w:val="00C00753"/>
    <w:rsid w:val="00C00AF1"/>
    <w:rsid w:val="00C101DE"/>
    <w:rsid w:val="00C20D07"/>
    <w:rsid w:val="00C214F6"/>
    <w:rsid w:val="00C3009B"/>
    <w:rsid w:val="00C3403D"/>
    <w:rsid w:val="00C409FC"/>
    <w:rsid w:val="00C4382F"/>
    <w:rsid w:val="00C470ED"/>
    <w:rsid w:val="00C52713"/>
    <w:rsid w:val="00C553E7"/>
    <w:rsid w:val="00C641DD"/>
    <w:rsid w:val="00C648F3"/>
    <w:rsid w:val="00C6599D"/>
    <w:rsid w:val="00C71060"/>
    <w:rsid w:val="00C712AF"/>
    <w:rsid w:val="00C81BD1"/>
    <w:rsid w:val="00C91E78"/>
    <w:rsid w:val="00C932FC"/>
    <w:rsid w:val="00C94032"/>
    <w:rsid w:val="00C97A47"/>
    <w:rsid w:val="00CA3A8A"/>
    <w:rsid w:val="00CA6FCB"/>
    <w:rsid w:val="00CB10A6"/>
    <w:rsid w:val="00CB4146"/>
    <w:rsid w:val="00CB75C1"/>
    <w:rsid w:val="00CC21F9"/>
    <w:rsid w:val="00CC4FF8"/>
    <w:rsid w:val="00CC6BFA"/>
    <w:rsid w:val="00CD3298"/>
    <w:rsid w:val="00CD7B5C"/>
    <w:rsid w:val="00CF0D90"/>
    <w:rsid w:val="00CF1EE7"/>
    <w:rsid w:val="00CF4528"/>
    <w:rsid w:val="00CF5E7C"/>
    <w:rsid w:val="00D03653"/>
    <w:rsid w:val="00D03B14"/>
    <w:rsid w:val="00D134BB"/>
    <w:rsid w:val="00D17AA2"/>
    <w:rsid w:val="00D20416"/>
    <w:rsid w:val="00D25C69"/>
    <w:rsid w:val="00D32854"/>
    <w:rsid w:val="00D33987"/>
    <w:rsid w:val="00D35CB5"/>
    <w:rsid w:val="00D407A7"/>
    <w:rsid w:val="00D4447D"/>
    <w:rsid w:val="00D45F6D"/>
    <w:rsid w:val="00D46161"/>
    <w:rsid w:val="00D50D26"/>
    <w:rsid w:val="00D56062"/>
    <w:rsid w:val="00D60CBA"/>
    <w:rsid w:val="00D6300E"/>
    <w:rsid w:val="00D64FE3"/>
    <w:rsid w:val="00D669A7"/>
    <w:rsid w:val="00D6740F"/>
    <w:rsid w:val="00D711CE"/>
    <w:rsid w:val="00D73EE8"/>
    <w:rsid w:val="00D74C3F"/>
    <w:rsid w:val="00D757A7"/>
    <w:rsid w:val="00D81143"/>
    <w:rsid w:val="00D84310"/>
    <w:rsid w:val="00D84C0D"/>
    <w:rsid w:val="00D900AE"/>
    <w:rsid w:val="00D91720"/>
    <w:rsid w:val="00D955D3"/>
    <w:rsid w:val="00D958A2"/>
    <w:rsid w:val="00D97785"/>
    <w:rsid w:val="00DA06CD"/>
    <w:rsid w:val="00DA124C"/>
    <w:rsid w:val="00DA1AF8"/>
    <w:rsid w:val="00DA2819"/>
    <w:rsid w:val="00DA45F8"/>
    <w:rsid w:val="00DB376F"/>
    <w:rsid w:val="00DB46CF"/>
    <w:rsid w:val="00DC2566"/>
    <w:rsid w:val="00DC5C22"/>
    <w:rsid w:val="00DC78AD"/>
    <w:rsid w:val="00DD2968"/>
    <w:rsid w:val="00DD5291"/>
    <w:rsid w:val="00DE1F3E"/>
    <w:rsid w:val="00DE23C3"/>
    <w:rsid w:val="00DF175D"/>
    <w:rsid w:val="00DF3F5D"/>
    <w:rsid w:val="00E00F25"/>
    <w:rsid w:val="00E10490"/>
    <w:rsid w:val="00E16632"/>
    <w:rsid w:val="00E22396"/>
    <w:rsid w:val="00E25F4A"/>
    <w:rsid w:val="00E26BA9"/>
    <w:rsid w:val="00E32BA6"/>
    <w:rsid w:val="00E40519"/>
    <w:rsid w:val="00E42777"/>
    <w:rsid w:val="00E452AD"/>
    <w:rsid w:val="00E474D8"/>
    <w:rsid w:val="00E52CAD"/>
    <w:rsid w:val="00E5364F"/>
    <w:rsid w:val="00E54153"/>
    <w:rsid w:val="00E55347"/>
    <w:rsid w:val="00E62B49"/>
    <w:rsid w:val="00E62DB2"/>
    <w:rsid w:val="00E660C0"/>
    <w:rsid w:val="00E87FBD"/>
    <w:rsid w:val="00E90EF7"/>
    <w:rsid w:val="00E929EF"/>
    <w:rsid w:val="00E92C88"/>
    <w:rsid w:val="00E953CC"/>
    <w:rsid w:val="00E967E8"/>
    <w:rsid w:val="00E96D9A"/>
    <w:rsid w:val="00EB02C4"/>
    <w:rsid w:val="00EB0FA1"/>
    <w:rsid w:val="00EB1FCA"/>
    <w:rsid w:val="00EC0C52"/>
    <w:rsid w:val="00EC0CC4"/>
    <w:rsid w:val="00EC7187"/>
    <w:rsid w:val="00ED26CF"/>
    <w:rsid w:val="00ED40A2"/>
    <w:rsid w:val="00ED6E8C"/>
    <w:rsid w:val="00EE119E"/>
    <w:rsid w:val="00EE374E"/>
    <w:rsid w:val="00F07786"/>
    <w:rsid w:val="00F10F3B"/>
    <w:rsid w:val="00F15227"/>
    <w:rsid w:val="00F158FE"/>
    <w:rsid w:val="00F1609E"/>
    <w:rsid w:val="00F2254C"/>
    <w:rsid w:val="00F26D0A"/>
    <w:rsid w:val="00F31D8D"/>
    <w:rsid w:val="00F32FE9"/>
    <w:rsid w:val="00F37686"/>
    <w:rsid w:val="00F4515E"/>
    <w:rsid w:val="00F6097A"/>
    <w:rsid w:val="00F60A69"/>
    <w:rsid w:val="00F62AC2"/>
    <w:rsid w:val="00F67743"/>
    <w:rsid w:val="00F70BCC"/>
    <w:rsid w:val="00F7157F"/>
    <w:rsid w:val="00F723B1"/>
    <w:rsid w:val="00F76F27"/>
    <w:rsid w:val="00F8224D"/>
    <w:rsid w:val="00F85031"/>
    <w:rsid w:val="00F87716"/>
    <w:rsid w:val="00F91492"/>
    <w:rsid w:val="00F948E9"/>
    <w:rsid w:val="00FA3AD4"/>
    <w:rsid w:val="00FB2EF1"/>
    <w:rsid w:val="00FB3E66"/>
    <w:rsid w:val="00FB5CF9"/>
    <w:rsid w:val="00FB73E4"/>
    <w:rsid w:val="00FC0497"/>
    <w:rsid w:val="00FD191F"/>
    <w:rsid w:val="00FD5AFF"/>
    <w:rsid w:val="00FE4A82"/>
    <w:rsid w:val="00FE6019"/>
    <w:rsid w:val="00FF349E"/>
    <w:rsid w:val="00FF3C4F"/>
    <w:rsid w:val="00FF47B4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99A149-60D3-4E9A-8F4A-E5A17048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E7C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7AFC"/>
    <w:pPr>
      <w:keepNext/>
      <w:keepLines/>
      <w:numPr>
        <w:numId w:val="3"/>
      </w:numPr>
      <w:spacing w:before="480" w:after="0" w:line="240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7AFC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674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674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674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674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674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674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674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3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97A"/>
  </w:style>
  <w:style w:type="paragraph" w:styleId="Fuzeile">
    <w:name w:val="footer"/>
    <w:basedOn w:val="Standard"/>
    <w:link w:val="FuzeileZchn"/>
    <w:uiPriority w:val="99"/>
    <w:unhideWhenUsed/>
    <w:rsid w:val="00F6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97A"/>
  </w:style>
  <w:style w:type="paragraph" w:styleId="Verzeichnis1">
    <w:name w:val="toc 1"/>
    <w:basedOn w:val="Standard"/>
    <w:next w:val="Standard"/>
    <w:autoRedefine/>
    <w:uiPriority w:val="39"/>
    <w:unhideWhenUsed/>
    <w:rsid w:val="00807AFC"/>
    <w:pPr>
      <w:tabs>
        <w:tab w:val="right" w:leader="dot" w:pos="9062"/>
      </w:tabs>
      <w:spacing w:before="60" w:after="60" w:line="240" w:lineRule="auto"/>
    </w:pPr>
    <w:rPr>
      <w:rFonts w:asciiTheme="minorHAnsi" w:hAnsiTheme="minorHAnsi"/>
    </w:rPr>
  </w:style>
  <w:style w:type="character" w:styleId="Hyperlink">
    <w:name w:val="Hyperlink"/>
    <w:basedOn w:val="Absatz-Standardschriftart"/>
    <w:uiPriority w:val="99"/>
    <w:unhideWhenUsed/>
    <w:rsid w:val="00807AF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7AFC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7AFC"/>
    <w:rPr>
      <w:rFonts w:eastAsiaTheme="majorEastAsia" w:cstheme="majorBidi"/>
      <w:b/>
      <w:bCs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807AFC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7674A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674A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67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67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67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6300E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6300E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0C752D"/>
    <w:pPr>
      <w:spacing w:after="100"/>
      <w:ind w:left="660"/>
    </w:pPr>
  </w:style>
  <w:style w:type="paragraph" w:styleId="Listenabsatz">
    <w:name w:val="List Paragraph"/>
    <w:basedOn w:val="Standard"/>
    <w:uiPriority w:val="34"/>
    <w:qFormat/>
    <w:rsid w:val="00317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C142-E2CB-4FEC-97D6-22831221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Platen THM</dc:creator>
  <cp:lastModifiedBy>Daniel Hemmelmann</cp:lastModifiedBy>
  <cp:revision>2</cp:revision>
  <cp:lastPrinted>2012-09-16T20:15:00Z</cp:lastPrinted>
  <dcterms:created xsi:type="dcterms:W3CDTF">2020-09-21T09:12:00Z</dcterms:created>
  <dcterms:modified xsi:type="dcterms:W3CDTF">2020-09-21T09:12:00Z</dcterms:modified>
</cp:coreProperties>
</file>